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44" w:rsidRDefault="00646244" w:rsidP="00155C86">
      <w:pPr>
        <w:jc w:val="center"/>
        <w:rPr>
          <w:rFonts w:ascii="Arial" w:hAnsi="Arial" w:cs="Calibri"/>
          <w:b/>
          <w:sz w:val="32"/>
          <w:szCs w:val="28"/>
        </w:rPr>
      </w:pPr>
      <w:bookmarkStart w:id="0" w:name="_GoBack"/>
      <w:bookmarkEnd w:id="0"/>
      <w:r w:rsidRPr="0009249E">
        <w:rPr>
          <w:rFonts w:ascii="Arial" w:hAnsi="Arial" w:cs="Calibri"/>
          <w:b/>
          <w:sz w:val="32"/>
          <w:szCs w:val="28"/>
        </w:rPr>
        <w:t xml:space="preserve">Human </w:t>
      </w:r>
      <w:proofErr w:type="spellStart"/>
      <w:r w:rsidRPr="0009249E">
        <w:rPr>
          <w:rFonts w:ascii="Arial" w:hAnsi="Arial" w:cs="Calibri"/>
          <w:b/>
          <w:sz w:val="32"/>
          <w:szCs w:val="28"/>
        </w:rPr>
        <w:t>Age</w:t>
      </w:r>
      <w:proofErr w:type="spellEnd"/>
      <w:r w:rsidRPr="0009249E">
        <w:rPr>
          <w:rFonts w:ascii="Arial" w:hAnsi="Arial" w:cs="Calibri"/>
          <w:b/>
          <w:sz w:val="32"/>
          <w:szCs w:val="28"/>
        </w:rPr>
        <w:t xml:space="preserve"> </w:t>
      </w:r>
      <w:proofErr w:type="spellStart"/>
      <w:r w:rsidRPr="0009249E">
        <w:rPr>
          <w:rFonts w:ascii="Arial" w:hAnsi="Arial" w:cs="Calibri"/>
          <w:b/>
          <w:sz w:val="32"/>
          <w:szCs w:val="28"/>
        </w:rPr>
        <w:t>Institute</w:t>
      </w:r>
      <w:proofErr w:type="spellEnd"/>
      <w:r w:rsidRPr="0009249E">
        <w:rPr>
          <w:rFonts w:ascii="Arial" w:hAnsi="Arial" w:cs="Calibri"/>
          <w:b/>
          <w:sz w:val="32"/>
          <w:szCs w:val="28"/>
        </w:rPr>
        <w:t xml:space="preserve"> y</w:t>
      </w:r>
      <w:r w:rsidR="00144409">
        <w:rPr>
          <w:rFonts w:ascii="Arial" w:hAnsi="Arial" w:cs="Calibri"/>
          <w:b/>
          <w:sz w:val="32"/>
          <w:szCs w:val="28"/>
        </w:rPr>
        <w:t xml:space="preserve"> la Universidad</w:t>
      </w:r>
      <w:r w:rsidRPr="0009249E">
        <w:rPr>
          <w:rFonts w:ascii="Arial" w:hAnsi="Arial" w:cs="Calibri"/>
          <w:b/>
          <w:sz w:val="32"/>
          <w:szCs w:val="28"/>
        </w:rPr>
        <w:t xml:space="preserve"> Loyola Andalucía firman un </w:t>
      </w:r>
      <w:r w:rsidR="00144409">
        <w:rPr>
          <w:rFonts w:ascii="Arial" w:hAnsi="Arial" w:cs="Calibri"/>
          <w:b/>
          <w:sz w:val="32"/>
          <w:szCs w:val="28"/>
        </w:rPr>
        <w:t>acuerdo</w:t>
      </w:r>
      <w:r w:rsidR="00B67BC9">
        <w:rPr>
          <w:rFonts w:ascii="Arial" w:hAnsi="Arial" w:cs="Calibri"/>
          <w:b/>
          <w:sz w:val="32"/>
          <w:szCs w:val="28"/>
        </w:rPr>
        <w:t xml:space="preserve"> de colaboración </w:t>
      </w:r>
      <w:r w:rsidRPr="0009249E">
        <w:rPr>
          <w:rFonts w:ascii="Arial" w:hAnsi="Arial" w:cs="Calibri"/>
          <w:b/>
          <w:sz w:val="32"/>
          <w:szCs w:val="28"/>
        </w:rPr>
        <w:t xml:space="preserve">para </w:t>
      </w:r>
      <w:r w:rsidR="00B67BC9">
        <w:rPr>
          <w:rFonts w:ascii="Arial" w:hAnsi="Arial" w:cs="Calibri"/>
          <w:b/>
          <w:sz w:val="32"/>
          <w:szCs w:val="28"/>
        </w:rPr>
        <w:t xml:space="preserve">impulsar </w:t>
      </w:r>
      <w:r w:rsidRPr="0009249E">
        <w:rPr>
          <w:rFonts w:ascii="Arial" w:hAnsi="Arial" w:cs="Calibri"/>
          <w:b/>
          <w:sz w:val="32"/>
          <w:szCs w:val="28"/>
        </w:rPr>
        <w:t>el talento</w:t>
      </w:r>
      <w:r w:rsidR="00B67BC9">
        <w:rPr>
          <w:rFonts w:ascii="Arial" w:hAnsi="Arial" w:cs="Calibri"/>
          <w:b/>
          <w:sz w:val="32"/>
          <w:szCs w:val="28"/>
        </w:rPr>
        <w:t xml:space="preserve"> y la empleabilidad </w:t>
      </w:r>
      <w:r w:rsidR="00FF1164">
        <w:rPr>
          <w:rFonts w:ascii="Arial" w:hAnsi="Arial" w:cs="Calibri"/>
          <w:b/>
          <w:sz w:val="32"/>
          <w:szCs w:val="28"/>
        </w:rPr>
        <w:t xml:space="preserve">de </w:t>
      </w:r>
      <w:r w:rsidR="002418D0">
        <w:rPr>
          <w:rFonts w:ascii="Arial" w:hAnsi="Arial" w:cs="Calibri"/>
          <w:b/>
          <w:sz w:val="32"/>
          <w:szCs w:val="28"/>
        </w:rPr>
        <w:t xml:space="preserve">sus </w:t>
      </w:r>
      <w:r w:rsidRPr="0009249E">
        <w:rPr>
          <w:rFonts w:ascii="Arial" w:hAnsi="Arial" w:cs="Calibri"/>
          <w:b/>
          <w:sz w:val="32"/>
          <w:szCs w:val="28"/>
        </w:rPr>
        <w:t>estudiantes y egresados</w:t>
      </w:r>
    </w:p>
    <w:p w:rsidR="00646244" w:rsidRPr="00155C86" w:rsidRDefault="00646244" w:rsidP="00155C86">
      <w:pPr>
        <w:jc w:val="center"/>
        <w:rPr>
          <w:rFonts w:ascii="Arial" w:hAnsi="Arial" w:cs="Calibri"/>
          <w:b/>
          <w:sz w:val="36"/>
          <w:szCs w:val="28"/>
        </w:rPr>
      </w:pPr>
    </w:p>
    <w:p w:rsidR="002418D0" w:rsidRPr="00155C86" w:rsidRDefault="00646244" w:rsidP="00155C86">
      <w:pPr>
        <w:pStyle w:val="Prrafodelista"/>
        <w:numPr>
          <w:ilvl w:val="0"/>
          <w:numId w:val="3"/>
        </w:numPr>
        <w:ind w:right="567"/>
        <w:jc w:val="both"/>
        <w:rPr>
          <w:rFonts w:ascii="Arial" w:hAnsi="Arial" w:cs="Arial"/>
          <w:b/>
          <w:szCs w:val="21"/>
        </w:rPr>
      </w:pPr>
      <w:r w:rsidRPr="00155C86">
        <w:rPr>
          <w:rFonts w:ascii="Arial" w:hAnsi="Arial" w:cs="Arial"/>
          <w:b/>
          <w:szCs w:val="21"/>
        </w:rPr>
        <w:t>El campus de la Universidad</w:t>
      </w:r>
      <w:r w:rsidR="00B67BC9" w:rsidRPr="00155C86">
        <w:rPr>
          <w:rFonts w:ascii="Arial" w:hAnsi="Arial" w:cs="Arial"/>
          <w:b/>
          <w:szCs w:val="21"/>
        </w:rPr>
        <w:t xml:space="preserve"> sevillana</w:t>
      </w:r>
      <w:r w:rsidRPr="00155C86">
        <w:rPr>
          <w:rFonts w:ascii="Arial" w:hAnsi="Arial" w:cs="Arial"/>
          <w:b/>
          <w:szCs w:val="21"/>
        </w:rPr>
        <w:t xml:space="preserve"> contará con un ‘</w:t>
      </w:r>
      <w:r w:rsidR="00B67BC9" w:rsidRPr="00155C86">
        <w:rPr>
          <w:rFonts w:ascii="Arial" w:hAnsi="Arial" w:cs="Arial"/>
          <w:b/>
          <w:szCs w:val="21"/>
        </w:rPr>
        <w:t>Espacio Human Age Institute</w:t>
      </w:r>
      <w:r w:rsidR="002418D0" w:rsidRPr="00155C86">
        <w:rPr>
          <w:rFonts w:ascii="Arial" w:hAnsi="Arial" w:cs="Arial"/>
          <w:b/>
          <w:szCs w:val="21"/>
        </w:rPr>
        <w:t xml:space="preserve"> </w:t>
      </w:r>
      <w:r w:rsidR="00B67BC9" w:rsidRPr="00155C86">
        <w:rPr>
          <w:rFonts w:ascii="Arial" w:hAnsi="Arial" w:cs="Arial"/>
          <w:b/>
          <w:szCs w:val="21"/>
        </w:rPr>
        <w:t>- Universidad Loyola</w:t>
      </w:r>
      <w:r w:rsidR="00C34847" w:rsidRPr="00155C86">
        <w:rPr>
          <w:rFonts w:ascii="Arial" w:hAnsi="Arial" w:cs="Arial"/>
          <w:b/>
          <w:szCs w:val="21"/>
        </w:rPr>
        <w:t>’ que servirá de puente entre universidad y empresa</w:t>
      </w:r>
    </w:p>
    <w:p w:rsidR="00155C86" w:rsidRPr="00155C86" w:rsidRDefault="00155C86" w:rsidP="00155C86">
      <w:pPr>
        <w:pStyle w:val="Prrafodelista"/>
        <w:ind w:right="567"/>
        <w:jc w:val="both"/>
        <w:rPr>
          <w:rFonts w:ascii="Arial" w:hAnsi="Arial" w:cs="Arial"/>
          <w:b/>
          <w:szCs w:val="21"/>
        </w:rPr>
      </w:pPr>
    </w:p>
    <w:p w:rsidR="00646244" w:rsidRPr="00155C86" w:rsidRDefault="002418D0" w:rsidP="00155C86">
      <w:pPr>
        <w:pStyle w:val="Prrafodelista"/>
        <w:numPr>
          <w:ilvl w:val="0"/>
          <w:numId w:val="3"/>
        </w:numPr>
        <w:ind w:right="567"/>
        <w:jc w:val="both"/>
        <w:rPr>
          <w:rFonts w:ascii="Arial" w:hAnsi="Arial" w:cs="Arial"/>
          <w:b/>
          <w:szCs w:val="21"/>
        </w:rPr>
      </w:pPr>
      <w:r w:rsidRPr="00155C86">
        <w:rPr>
          <w:rFonts w:ascii="Arial" w:hAnsi="Arial" w:cs="Arial"/>
          <w:b/>
          <w:szCs w:val="21"/>
        </w:rPr>
        <w:t xml:space="preserve">Se trata de </w:t>
      </w:r>
      <w:r w:rsidR="00646244" w:rsidRPr="00155C86">
        <w:rPr>
          <w:rFonts w:ascii="Arial" w:hAnsi="Arial" w:cs="Arial"/>
          <w:b/>
          <w:szCs w:val="21"/>
        </w:rPr>
        <w:t>una oficina</w:t>
      </w:r>
      <w:r w:rsidR="00A91507" w:rsidRPr="00155C86">
        <w:rPr>
          <w:rFonts w:ascii="Arial" w:hAnsi="Arial" w:cs="Arial"/>
          <w:b/>
          <w:szCs w:val="21"/>
        </w:rPr>
        <w:t xml:space="preserve"> para activar el </w:t>
      </w:r>
      <w:r w:rsidR="00646244" w:rsidRPr="00155C86">
        <w:rPr>
          <w:rFonts w:ascii="Arial" w:hAnsi="Arial" w:cs="Arial"/>
          <w:b/>
          <w:szCs w:val="21"/>
        </w:rPr>
        <w:t>talento que realizará tareas de asesoramiento</w:t>
      </w:r>
      <w:r w:rsidR="00B67BC9" w:rsidRPr="00155C86">
        <w:rPr>
          <w:rFonts w:ascii="Arial" w:hAnsi="Arial" w:cs="Arial"/>
          <w:b/>
          <w:szCs w:val="21"/>
        </w:rPr>
        <w:t xml:space="preserve">, acompañamiento y </w:t>
      </w:r>
      <w:r w:rsidR="00A91507" w:rsidRPr="00155C86">
        <w:rPr>
          <w:rFonts w:ascii="Arial" w:hAnsi="Arial" w:cs="Arial"/>
          <w:b/>
          <w:szCs w:val="21"/>
        </w:rPr>
        <w:t xml:space="preserve">orientación </w:t>
      </w:r>
      <w:r w:rsidR="00646244" w:rsidRPr="00155C86">
        <w:rPr>
          <w:rFonts w:ascii="Arial" w:hAnsi="Arial" w:cs="Arial"/>
          <w:b/>
          <w:szCs w:val="21"/>
        </w:rPr>
        <w:t>para potenciar la empleabilidad del alumnado de grado, posgrado y antiguos alumnos</w:t>
      </w:r>
    </w:p>
    <w:p w:rsidR="00646244" w:rsidRPr="00155C86" w:rsidRDefault="00646244" w:rsidP="002418D0">
      <w:pPr>
        <w:ind w:right="1417"/>
        <w:jc w:val="both"/>
        <w:rPr>
          <w:rFonts w:ascii="Arial" w:hAnsi="Arial" w:cs="Arial"/>
          <w:color w:val="808080"/>
          <w:sz w:val="21"/>
          <w:szCs w:val="21"/>
        </w:rPr>
      </w:pPr>
    </w:p>
    <w:p w:rsidR="00646244" w:rsidRPr="00155C86" w:rsidRDefault="00646244" w:rsidP="002418D0">
      <w:pPr>
        <w:jc w:val="both"/>
        <w:rPr>
          <w:rFonts w:ascii="Arial" w:hAnsi="Arial" w:cs="Arial"/>
          <w:szCs w:val="21"/>
        </w:rPr>
      </w:pPr>
      <w:r w:rsidRPr="00155C86">
        <w:rPr>
          <w:rFonts w:ascii="Arial" w:hAnsi="Arial" w:cs="Arial"/>
          <w:b/>
          <w:szCs w:val="21"/>
        </w:rPr>
        <w:t xml:space="preserve">Sevilla, </w:t>
      </w:r>
      <w:r w:rsidR="002418D0" w:rsidRPr="00155C86">
        <w:rPr>
          <w:rFonts w:ascii="Arial" w:hAnsi="Arial" w:cs="Arial"/>
          <w:b/>
          <w:szCs w:val="21"/>
        </w:rPr>
        <w:t>2</w:t>
      </w:r>
      <w:r w:rsidR="00AA3498" w:rsidRPr="00155C86">
        <w:rPr>
          <w:rFonts w:ascii="Arial" w:hAnsi="Arial" w:cs="Arial"/>
          <w:b/>
          <w:szCs w:val="21"/>
        </w:rPr>
        <w:t xml:space="preserve"> </w:t>
      </w:r>
      <w:r w:rsidRPr="00155C86">
        <w:rPr>
          <w:rFonts w:ascii="Arial" w:hAnsi="Arial" w:cs="Arial"/>
          <w:b/>
          <w:szCs w:val="21"/>
        </w:rPr>
        <w:t>de junio de 2016.</w:t>
      </w:r>
      <w:r w:rsidRPr="00155C86">
        <w:rPr>
          <w:rFonts w:ascii="Arial" w:hAnsi="Arial" w:cs="Arial"/>
          <w:szCs w:val="21"/>
        </w:rPr>
        <w:t xml:space="preserve"> La Universidad Loyola Andalucía y Human Age Institute </w:t>
      </w:r>
      <w:r w:rsidR="00C34847" w:rsidRPr="00155C86">
        <w:rPr>
          <w:rFonts w:ascii="Arial" w:hAnsi="Arial" w:cs="Arial"/>
          <w:szCs w:val="21"/>
        </w:rPr>
        <w:t xml:space="preserve">la mayor iniciativa de talento en España impulsada por ManpowerGroup, </w:t>
      </w:r>
      <w:r w:rsidRPr="00155C86">
        <w:rPr>
          <w:rFonts w:ascii="Arial" w:hAnsi="Arial" w:cs="Arial"/>
          <w:szCs w:val="21"/>
        </w:rPr>
        <w:t>han firmado un convenio de colaboración para poner en marcha un</w:t>
      </w:r>
      <w:r w:rsidR="00A91507" w:rsidRPr="00155C86">
        <w:rPr>
          <w:rFonts w:ascii="Arial" w:hAnsi="Arial" w:cs="Arial"/>
          <w:szCs w:val="21"/>
        </w:rPr>
        <w:t xml:space="preserve"> Espacio</w:t>
      </w:r>
      <w:r w:rsidR="00EC7252" w:rsidRPr="00155C86">
        <w:rPr>
          <w:rFonts w:ascii="Arial" w:hAnsi="Arial" w:cs="Arial"/>
          <w:szCs w:val="21"/>
        </w:rPr>
        <w:t xml:space="preserve"> </w:t>
      </w:r>
      <w:r w:rsidR="00C34847" w:rsidRPr="00155C86">
        <w:rPr>
          <w:rFonts w:ascii="Arial" w:hAnsi="Arial" w:cs="Arial"/>
          <w:szCs w:val="21"/>
        </w:rPr>
        <w:t>para impulsar el talento univers</w:t>
      </w:r>
      <w:r w:rsidR="00EC7252" w:rsidRPr="00155C86">
        <w:rPr>
          <w:rFonts w:ascii="Arial" w:hAnsi="Arial" w:cs="Arial"/>
          <w:szCs w:val="21"/>
        </w:rPr>
        <w:t>itari</w:t>
      </w:r>
      <w:r w:rsidR="002418D0" w:rsidRPr="00155C86">
        <w:rPr>
          <w:rFonts w:ascii="Arial" w:hAnsi="Arial" w:cs="Arial"/>
          <w:szCs w:val="21"/>
        </w:rPr>
        <w:t xml:space="preserve">o y </w:t>
      </w:r>
      <w:r w:rsidR="00FF1164" w:rsidRPr="00155C86">
        <w:rPr>
          <w:rFonts w:ascii="Arial" w:hAnsi="Arial" w:cs="Arial"/>
          <w:szCs w:val="21"/>
        </w:rPr>
        <w:t xml:space="preserve">cuyo </w:t>
      </w:r>
      <w:r w:rsidR="00EC7252" w:rsidRPr="00155C86">
        <w:rPr>
          <w:rFonts w:ascii="Arial" w:hAnsi="Arial" w:cs="Arial"/>
          <w:szCs w:val="21"/>
        </w:rPr>
        <w:t xml:space="preserve">objetivo es proporcionar orientación, herramientas y recursos  a los jóvenes a lo largo de sus estudios universitarios, </w:t>
      </w:r>
      <w:r w:rsidR="00B67BC9" w:rsidRPr="00155C86">
        <w:rPr>
          <w:rFonts w:ascii="Arial" w:hAnsi="Arial" w:cs="Arial"/>
          <w:spacing w:val="-2"/>
          <w:szCs w:val="21"/>
        </w:rPr>
        <w:t xml:space="preserve">con el fin de prepararles y facilitar su entrada al </w:t>
      </w:r>
      <w:r w:rsidR="00240BE7" w:rsidRPr="00155C86">
        <w:rPr>
          <w:rFonts w:ascii="Arial" w:hAnsi="Arial" w:cs="Arial"/>
          <w:spacing w:val="-2"/>
          <w:szCs w:val="21"/>
        </w:rPr>
        <w:t>mundo del empleo</w:t>
      </w:r>
    </w:p>
    <w:p w:rsidR="00646244" w:rsidRPr="00155C86" w:rsidRDefault="00646244" w:rsidP="002418D0">
      <w:pPr>
        <w:ind w:right="1417"/>
        <w:jc w:val="both"/>
        <w:rPr>
          <w:rFonts w:ascii="Arial" w:hAnsi="Arial" w:cs="Arial"/>
          <w:szCs w:val="21"/>
        </w:rPr>
      </w:pPr>
    </w:p>
    <w:p w:rsidR="00A91507" w:rsidRPr="00155C86" w:rsidRDefault="00AA3498" w:rsidP="00A91507">
      <w:pPr>
        <w:jc w:val="both"/>
        <w:rPr>
          <w:rFonts w:ascii="Arial" w:hAnsi="Arial" w:cs="Arial"/>
          <w:szCs w:val="21"/>
        </w:rPr>
      </w:pPr>
      <w:r w:rsidRPr="00155C86">
        <w:rPr>
          <w:rFonts w:ascii="Arial" w:hAnsi="Arial" w:cs="Arial"/>
          <w:szCs w:val="21"/>
        </w:rPr>
        <w:t>De este modo</w:t>
      </w:r>
      <w:r w:rsidR="00646244" w:rsidRPr="00155C86">
        <w:rPr>
          <w:rFonts w:ascii="Arial" w:hAnsi="Arial" w:cs="Arial"/>
          <w:szCs w:val="21"/>
        </w:rPr>
        <w:t>, en est</w:t>
      </w:r>
      <w:r w:rsidR="00240BE7" w:rsidRPr="00155C86">
        <w:rPr>
          <w:rFonts w:ascii="Arial" w:hAnsi="Arial" w:cs="Arial"/>
          <w:szCs w:val="21"/>
        </w:rPr>
        <w:t xml:space="preserve">e espacio consultores especializados de Human Age Institute atenderán a los universitarios para ayudarles a encaminar su futuro laboral, en base a su formación y a sus expectativas. </w:t>
      </w:r>
      <w:r w:rsidR="00A91507" w:rsidRPr="00155C86">
        <w:rPr>
          <w:rFonts w:ascii="Arial" w:hAnsi="Arial" w:cs="Arial"/>
          <w:szCs w:val="21"/>
        </w:rPr>
        <w:t>Los estudiantes tendrán acceso a un itinerario personalizado, así como a cursos, eventos exclusivos en torno a talento y carrera profesional, sesiones de orientación sobre el mercado laboral y las nuevas tendencias y herramientas para la búsqueda de empleo, todo con el fin de mejorar su empleabilidad e impulsar su talento.</w:t>
      </w:r>
    </w:p>
    <w:p w:rsidR="00155C86" w:rsidRPr="00155C86" w:rsidRDefault="00155C86" w:rsidP="00A91507">
      <w:pPr>
        <w:jc w:val="both"/>
        <w:rPr>
          <w:rFonts w:ascii="Arial" w:hAnsi="Arial" w:cs="Arial"/>
          <w:szCs w:val="21"/>
        </w:rPr>
      </w:pPr>
    </w:p>
    <w:p w:rsidR="00A91507" w:rsidRPr="00155C86" w:rsidRDefault="00155C86" w:rsidP="00A91507">
      <w:pPr>
        <w:jc w:val="both"/>
        <w:rPr>
          <w:rFonts w:ascii="Arial" w:hAnsi="Arial" w:cs="Arial"/>
          <w:szCs w:val="21"/>
        </w:rPr>
      </w:pPr>
      <w:r w:rsidRPr="00155C86">
        <w:rPr>
          <w:rFonts w:ascii="Arial" w:hAnsi="Arial" w:cs="Arial"/>
          <w:szCs w:val="21"/>
        </w:rPr>
        <w:t>El acuerdo incluye  actividades y experiencias laborales en empresas  y ambas instituciones crearán y realizarán los eventos ‘</w:t>
      </w:r>
      <w:proofErr w:type="spellStart"/>
      <w:r w:rsidRPr="00155C86">
        <w:rPr>
          <w:rFonts w:ascii="Arial" w:hAnsi="Arial" w:cs="Arial"/>
          <w:szCs w:val="21"/>
        </w:rPr>
        <w:t>Talent</w:t>
      </w:r>
      <w:proofErr w:type="spellEnd"/>
      <w:r w:rsidRPr="00155C86">
        <w:rPr>
          <w:rFonts w:ascii="Arial" w:hAnsi="Arial" w:cs="Arial"/>
          <w:szCs w:val="21"/>
        </w:rPr>
        <w:t xml:space="preserve"> at </w:t>
      </w:r>
      <w:proofErr w:type="spellStart"/>
      <w:r w:rsidRPr="00155C86">
        <w:rPr>
          <w:rFonts w:ascii="Arial" w:hAnsi="Arial" w:cs="Arial"/>
          <w:szCs w:val="21"/>
        </w:rPr>
        <w:t>Work</w:t>
      </w:r>
      <w:proofErr w:type="spellEnd"/>
      <w:r w:rsidRPr="00155C86">
        <w:rPr>
          <w:rFonts w:ascii="Arial" w:hAnsi="Arial" w:cs="Arial"/>
          <w:szCs w:val="21"/>
        </w:rPr>
        <w:t>’, encuentros en el que profesionales de recursos humanos y empresarios ayudan a los jóvenes a comprender lo que hoy en día demanda el mercado laboral e información clave para conocer las oportunidades de trabajo reales.</w:t>
      </w:r>
    </w:p>
    <w:p w:rsidR="00A91507" w:rsidRPr="00155C86" w:rsidRDefault="00A91507" w:rsidP="002418D0">
      <w:pPr>
        <w:jc w:val="both"/>
        <w:rPr>
          <w:rFonts w:ascii="Arial" w:hAnsi="Arial" w:cs="Arial"/>
          <w:spacing w:val="-2"/>
          <w:szCs w:val="21"/>
        </w:rPr>
      </w:pPr>
    </w:p>
    <w:p w:rsidR="002418D0" w:rsidRPr="00155C86" w:rsidRDefault="002418D0" w:rsidP="002418D0">
      <w:pPr>
        <w:jc w:val="both"/>
        <w:rPr>
          <w:rFonts w:ascii="Arial" w:hAnsi="Arial" w:cs="Arial"/>
          <w:spacing w:val="-2"/>
          <w:szCs w:val="21"/>
        </w:rPr>
      </w:pPr>
      <w:r w:rsidRPr="00155C86">
        <w:rPr>
          <w:rFonts w:ascii="Arial" w:hAnsi="Arial" w:cs="Arial"/>
          <w:spacing w:val="-2"/>
          <w:szCs w:val="21"/>
        </w:rPr>
        <w:t xml:space="preserve">Talent at Work </w:t>
      </w:r>
      <w:r w:rsidRPr="00155C86">
        <w:rPr>
          <w:rFonts w:ascii="Arial" w:eastAsia="Times New Roman" w:hAnsi="Arial" w:cs="Arial"/>
          <w:szCs w:val="21"/>
        </w:rPr>
        <w:t>es parte de la mayor  experiencia de empleabilidad puesta en marcha en nuestro país. Comienza con una jornada, se desarrolla en el tiempo  con  módulos formativos y participación en masterclass y se complementa con acceso online y offline al mayor paquete de  contenidos disponibles sobre talento y empleabilidad. Incluye además prácticas laborales y ofertas de trabajo.</w:t>
      </w:r>
      <w:r w:rsidRPr="00155C86">
        <w:rPr>
          <w:rFonts w:ascii="Arial" w:hAnsi="Arial" w:cs="Arial"/>
          <w:spacing w:val="-2"/>
          <w:szCs w:val="21"/>
        </w:rPr>
        <w:t xml:space="preserve"> En las sesiones de Talent at Work se pretende que los estudiantes aprendan a adaptarse a los nuevos y futuros entornos laborales con la actitud, las competencias, el compromiso y la pasión adecuados.</w:t>
      </w:r>
    </w:p>
    <w:p w:rsidR="00646244" w:rsidRPr="00155C86" w:rsidRDefault="00646244" w:rsidP="002418D0">
      <w:pPr>
        <w:ind w:right="1417"/>
        <w:jc w:val="both"/>
        <w:rPr>
          <w:rFonts w:ascii="Arial" w:hAnsi="Arial" w:cs="Arial"/>
          <w:szCs w:val="21"/>
        </w:rPr>
      </w:pPr>
    </w:p>
    <w:p w:rsidR="00155C86" w:rsidRPr="00155C86" w:rsidRDefault="00646244" w:rsidP="002418D0">
      <w:pPr>
        <w:jc w:val="both"/>
        <w:rPr>
          <w:rFonts w:ascii="Arial" w:hAnsi="Arial" w:cs="Calibri"/>
          <w:szCs w:val="21"/>
        </w:rPr>
      </w:pPr>
      <w:r w:rsidRPr="00155C86">
        <w:rPr>
          <w:rFonts w:ascii="Arial" w:hAnsi="Arial" w:cs="Calibri"/>
          <w:szCs w:val="21"/>
        </w:rPr>
        <w:t xml:space="preserve">Human Age Institute es una organización sin ánimo de lucro que se ha convertido en punto de referencia donde debatir, investigar y profundizar en el ámbito del talento y cuyos fines son  potenciar el impacto del talento en la sociedad y </w:t>
      </w:r>
      <w:r w:rsidR="002418D0" w:rsidRPr="00155C86">
        <w:rPr>
          <w:rFonts w:ascii="Arial" w:hAnsi="Arial" w:cs="Calibri"/>
          <w:szCs w:val="21"/>
        </w:rPr>
        <w:t>retornar valor ayudando a la empleabilidad en el país</w:t>
      </w:r>
      <w:r w:rsidR="00155C86" w:rsidRPr="00155C86">
        <w:rPr>
          <w:rFonts w:ascii="Arial" w:hAnsi="Arial" w:cs="Calibri"/>
          <w:szCs w:val="21"/>
        </w:rPr>
        <w:t xml:space="preserve">. </w:t>
      </w:r>
    </w:p>
    <w:p w:rsidR="00155C86" w:rsidRPr="00155C86" w:rsidRDefault="00155C86" w:rsidP="002418D0">
      <w:pPr>
        <w:jc w:val="both"/>
        <w:rPr>
          <w:rFonts w:ascii="Arial" w:hAnsi="Arial" w:cs="Calibri"/>
          <w:szCs w:val="21"/>
        </w:rPr>
      </w:pPr>
    </w:p>
    <w:p w:rsidR="00FF1164" w:rsidRPr="00155C86" w:rsidRDefault="00155C86" w:rsidP="002418D0">
      <w:pPr>
        <w:jc w:val="both"/>
        <w:rPr>
          <w:rFonts w:ascii="Arial" w:hAnsi="Arial" w:cs="Arial"/>
          <w:szCs w:val="21"/>
        </w:rPr>
      </w:pPr>
      <w:r w:rsidRPr="00155C86">
        <w:rPr>
          <w:rFonts w:ascii="Arial" w:hAnsi="Arial" w:cs="Calibri"/>
          <w:szCs w:val="21"/>
        </w:rPr>
        <w:t xml:space="preserve">El convenio ha sido firmado por el rector de la Universidad Loyola Andalucía, Gabriel Pérez Alcalá, y Raúl </w:t>
      </w:r>
      <w:proofErr w:type="spellStart"/>
      <w:r w:rsidRPr="00155C86">
        <w:rPr>
          <w:rFonts w:ascii="Arial" w:hAnsi="Arial" w:cs="Calibri"/>
          <w:szCs w:val="21"/>
        </w:rPr>
        <w:t>Grijalba</w:t>
      </w:r>
      <w:proofErr w:type="spellEnd"/>
      <w:r w:rsidRPr="00155C86">
        <w:rPr>
          <w:rFonts w:ascii="Arial" w:hAnsi="Arial" w:cs="Calibri"/>
          <w:szCs w:val="21"/>
        </w:rPr>
        <w:t xml:space="preserve">, presidente de Human </w:t>
      </w:r>
      <w:proofErr w:type="spellStart"/>
      <w:r w:rsidRPr="00155C86">
        <w:rPr>
          <w:rFonts w:ascii="Arial" w:hAnsi="Arial" w:cs="Calibri"/>
          <w:szCs w:val="21"/>
        </w:rPr>
        <w:t>Age</w:t>
      </w:r>
      <w:proofErr w:type="spellEnd"/>
      <w:r w:rsidRPr="00155C86">
        <w:rPr>
          <w:rFonts w:ascii="Arial" w:hAnsi="Arial" w:cs="Calibri"/>
          <w:szCs w:val="21"/>
        </w:rPr>
        <w:t xml:space="preserve"> </w:t>
      </w:r>
      <w:proofErr w:type="spellStart"/>
      <w:r w:rsidRPr="00155C86">
        <w:rPr>
          <w:rFonts w:ascii="Arial" w:hAnsi="Arial" w:cs="Calibri"/>
          <w:szCs w:val="21"/>
        </w:rPr>
        <w:t>Institute</w:t>
      </w:r>
      <w:proofErr w:type="spellEnd"/>
      <w:r w:rsidRPr="00155C86">
        <w:rPr>
          <w:rFonts w:ascii="Arial" w:hAnsi="Arial" w:cs="Calibri"/>
          <w:szCs w:val="21"/>
        </w:rPr>
        <w:t>.</w:t>
      </w:r>
    </w:p>
    <w:p w:rsidR="00155C86" w:rsidRDefault="00155C86" w:rsidP="00C34847">
      <w:pPr>
        <w:jc w:val="both"/>
        <w:rPr>
          <w:rFonts w:ascii="Arial" w:hAnsi="Arial" w:cs="Arial"/>
          <w:b/>
          <w:sz w:val="20"/>
          <w:szCs w:val="20"/>
        </w:rPr>
      </w:pPr>
    </w:p>
    <w:p w:rsidR="00155C86" w:rsidRDefault="00155C86" w:rsidP="00C34847">
      <w:pPr>
        <w:jc w:val="both"/>
        <w:rPr>
          <w:rFonts w:ascii="Arial" w:hAnsi="Arial" w:cs="Arial"/>
          <w:b/>
          <w:sz w:val="20"/>
          <w:szCs w:val="20"/>
        </w:rPr>
      </w:pPr>
    </w:p>
    <w:p w:rsidR="00155C86" w:rsidRDefault="00155C86" w:rsidP="00C34847">
      <w:pPr>
        <w:jc w:val="both"/>
        <w:rPr>
          <w:rFonts w:ascii="Arial" w:hAnsi="Arial" w:cs="Arial"/>
          <w:b/>
          <w:sz w:val="20"/>
          <w:szCs w:val="20"/>
        </w:rPr>
      </w:pPr>
      <w:r>
        <w:rPr>
          <w:rFonts w:ascii="Arial" w:hAnsi="Arial" w:cs="Arial"/>
          <w:b/>
          <w:sz w:val="20"/>
          <w:szCs w:val="20"/>
        </w:rPr>
        <w:lastRenderedPageBreak/>
        <w:t>S</w:t>
      </w:r>
      <w:r w:rsidR="00C34847" w:rsidRPr="00155C86">
        <w:rPr>
          <w:rFonts w:ascii="Arial" w:hAnsi="Arial" w:cs="Arial"/>
          <w:b/>
          <w:sz w:val="20"/>
          <w:szCs w:val="20"/>
        </w:rPr>
        <w:t xml:space="preserve">obre Human </w:t>
      </w:r>
      <w:proofErr w:type="spellStart"/>
      <w:r w:rsidR="00C34847" w:rsidRPr="00155C86">
        <w:rPr>
          <w:rFonts w:ascii="Arial" w:hAnsi="Arial" w:cs="Arial"/>
          <w:b/>
          <w:sz w:val="20"/>
          <w:szCs w:val="20"/>
        </w:rPr>
        <w:t>Age</w:t>
      </w:r>
      <w:proofErr w:type="spellEnd"/>
      <w:r w:rsidR="00C34847" w:rsidRPr="00155C86">
        <w:rPr>
          <w:rFonts w:ascii="Arial" w:hAnsi="Arial" w:cs="Arial"/>
          <w:b/>
          <w:sz w:val="20"/>
          <w:szCs w:val="20"/>
        </w:rPr>
        <w:t xml:space="preserve"> </w:t>
      </w:r>
      <w:proofErr w:type="spellStart"/>
      <w:r w:rsidR="00C34847" w:rsidRPr="00155C86">
        <w:rPr>
          <w:rFonts w:ascii="Arial" w:hAnsi="Arial" w:cs="Arial"/>
          <w:b/>
          <w:sz w:val="20"/>
          <w:szCs w:val="20"/>
        </w:rPr>
        <w:t>Institute</w:t>
      </w:r>
      <w:proofErr w:type="spellEnd"/>
    </w:p>
    <w:p w:rsidR="00C34847" w:rsidRPr="00155C86" w:rsidRDefault="00C34847" w:rsidP="00C34847">
      <w:pPr>
        <w:jc w:val="both"/>
        <w:rPr>
          <w:rFonts w:ascii="Arial" w:hAnsi="Arial" w:cs="Arial"/>
          <w:sz w:val="20"/>
          <w:szCs w:val="20"/>
        </w:rPr>
      </w:pPr>
      <w:r w:rsidRPr="00155C86">
        <w:rPr>
          <w:rFonts w:ascii="Arial" w:hAnsi="Arial" w:cs="Arial"/>
          <w:sz w:val="20"/>
          <w:szCs w:val="20"/>
        </w:rPr>
        <w:t xml:space="preserve">Human </w:t>
      </w:r>
      <w:proofErr w:type="spellStart"/>
      <w:r w:rsidRPr="00155C86">
        <w:rPr>
          <w:rFonts w:ascii="Arial" w:hAnsi="Arial" w:cs="Arial"/>
          <w:sz w:val="20"/>
          <w:szCs w:val="20"/>
        </w:rPr>
        <w:t>Age</w:t>
      </w:r>
      <w:proofErr w:type="spellEnd"/>
      <w:r w:rsidRPr="00155C86">
        <w:rPr>
          <w:rFonts w:ascii="Arial" w:hAnsi="Arial" w:cs="Arial"/>
          <w:sz w:val="20"/>
          <w:szCs w:val="20"/>
        </w:rPr>
        <w:t xml:space="preserve"> </w:t>
      </w:r>
      <w:proofErr w:type="spellStart"/>
      <w:r w:rsidRPr="00155C86">
        <w:rPr>
          <w:rFonts w:ascii="Arial" w:hAnsi="Arial" w:cs="Arial"/>
          <w:sz w:val="20"/>
          <w:szCs w:val="20"/>
        </w:rPr>
        <w:t>Institute</w:t>
      </w:r>
      <w:proofErr w:type="spellEnd"/>
      <w:r w:rsidRPr="00155C86">
        <w:rPr>
          <w:rFonts w:ascii="Arial" w:hAnsi="Arial" w:cs="Arial"/>
          <w:sz w:val="20"/>
          <w:szCs w:val="20"/>
        </w:rPr>
        <w:t xml:space="preserve"> es un espacio de referencia, impulsado por ManpowerGroup, donde debatir, investigar y profundizar en el ámbito del talento. Esta iniciativa sin ánimo de lucro nace en base a unas premisas claras: potenciar el impacto del talento en la sociedad; unir a las personas que hacen del talento su razón de ser; fomentar el talento creativo e innovador y contribuir a que las compañías sean más humanistas, situando el talento como motor de transformación de las organizaciones. Reconocidos expertos como Mario Alonso Puig, Jorge H. Carretero, Juan Carlos Cubeiro, Silvia Leal, José Antonio Marina, Juan Mateo, Inma Puig, Álex Rovira y Fernando Trías de Bes, apoyan como mentores esta iniciativa. Además, cuenta con la adhesión de empresas de referencia de diversos sectores económicos, con reconocido prestigio y comprometidas con las personas y su desarrollo. A través de Human Age Institute, ManpowerGroup pretende retornar a la sociedad el conocimiento de quienes creen en las personas, muestra de ellos son los programas “Talent at Work” que pretenden mejorar las competencias y la empleabilidad de más de 5.000 jóvenes cada año.</w:t>
      </w:r>
    </w:p>
    <w:p w:rsidR="00155C86" w:rsidRDefault="00155C86" w:rsidP="00155C86">
      <w:pPr>
        <w:jc w:val="both"/>
        <w:rPr>
          <w:rFonts w:ascii="Arial" w:hAnsi="Arial" w:cs="Arial"/>
          <w:sz w:val="20"/>
          <w:szCs w:val="20"/>
        </w:rPr>
      </w:pPr>
      <w:hyperlink r:id="rId9" w:history="1">
        <w:r w:rsidRPr="00871FBF">
          <w:rPr>
            <w:rStyle w:val="Hipervnculo"/>
            <w:rFonts w:ascii="Arial" w:hAnsi="Arial" w:cs="Arial"/>
            <w:sz w:val="20"/>
            <w:szCs w:val="20"/>
          </w:rPr>
          <w:t>www.humanageinstitute.org</w:t>
        </w:r>
      </w:hyperlink>
      <w:r w:rsidRPr="00871FBF">
        <w:rPr>
          <w:rFonts w:ascii="Arial" w:hAnsi="Arial" w:cs="Arial"/>
          <w:sz w:val="20"/>
          <w:szCs w:val="20"/>
        </w:rPr>
        <w:t xml:space="preserve">  </w:t>
      </w:r>
    </w:p>
    <w:p w:rsidR="00155C86" w:rsidRDefault="00155C86" w:rsidP="00155C86">
      <w:pPr>
        <w:jc w:val="both"/>
        <w:rPr>
          <w:rFonts w:ascii="Arial" w:hAnsi="Arial" w:cs="Arial"/>
          <w:sz w:val="20"/>
          <w:szCs w:val="20"/>
        </w:rPr>
      </w:pPr>
    </w:p>
    <w:p w:rsidR="00155C86" w:rsidRPr="005731B9" w:rsidRDefault="00155C86" w:rsidP="00155C86">
      <w:pPr>
        <w:tabs>
          <w:tab w:val="right" w:pos="8838"/>
        </w:tabs>
        <w:autoSpaceDE w:val="0"/>
        <w:autoSpaceDN w:val="0"/>
        <w:adjustRightInd w:val="0"/>
        <w:rPr>
          <w:rFonts w:ascii="Arial" w:hAnsi="Arial" w:cs="Arial"/>
          <w:b/>
          <w:bCs/>
          <w:sz w:val="18"/>
          <w:szCs w:val="18"/>
        </w:rPr>
      </w:pPr>
      <w:r w:rsidRPr="005731B9">
        <w:rPr>
          <w:rFonts w:ascii="Arial" w:hAnsi="Arial" w:cs="Arial"/>
          <w:b/>
          <w:bCs/>
          <w:sz w:val="18"/>
          <w:szCs w:val="18"/>
        </w:rPr>
        <w:t>Para más información:</w:t>
      </w:r>
    </w:p>
    <w:tbl>
      <w:tblPr>
        <w:tblW w:w="8948" w:type="dxa"/>
        <w:tblLayout w:type="fixed"/>
        <w:tblLook w:val="04A0" w:firstRow="1" w:lastRow="0" w:firstColumn="1" w:lastColumn="0" w:noHBand="0" w:noVBand="1"/>
      </w:tblPr>
      <w:tblGrid>
        <w:gridCol w:w="2943"/>
        <w:gridCol w:w="2977"/>
        <w:gridCol w:w="3028"/>
      </w:tblGrid>
      <w:tr w:rsidR="00155C86" w:rsidRPr="005731B9" w:rsidTr="006B3446">
        <w:trPr>
          <w:trHeight w:val="1159"/>
        </w:trPr>
        <w:tc>
          <w:tcPr>
            <w:tcW w:w="2943" w:type="dxa"/>
            <w:hideMark/>
          </w:tcPr>
          <w:p w:rsidR="00155C86" w:rsidRDefault="00155C86" w:rsidP="006B3446">
            <w:pPr>
              <w:outlineLvl w:val="0"/>
              <w:rPr>
                <w:rFonts w:ascii="Arial" w:hAnsi="Arial" w:cs="Arial"/>
                <w:b/>
                <w:sz w:val="18"/>
                <w:szCs w:val="18"/>
              </w:rPr>
            </w:pPr>
            <w:r w:rsidRPr="005731B9">
              <w:rPr>
                <w:rFonts w:ascii="Arial" w:hAnsi="Arial" w:cs="Arial"/>
                <w:b/>
                <w:sz w:val="18"/>
                <w:szCs w:val="18"/>
              </w:rPr>
              <w:t>ManpowerGroup</w:t>
            </w:r>
            <w:r w:rsidRPr="005731B9">
              <w:rPr>
                <w:rFonts w:ascii="Arial" w:hAnsi="Arial" w:cs="Arial"/>
                <w:b/>
                <w:sz w:val="18"/>
                <w:szCs w:val="18"/>
              </w:rPr>
              <w:tab/>
            </w:r>
          </w:p>
          <w:p w:rsidR="00155C86" w:rsidRPr="005731B9" w:rsidRDefault="00155C86" w:rsidP="006B3446">
            <w:pPr>
              <w:outlineLvl w:val="0"/>
              <w:rPr>
                <w:rFonts w:ascii="Arial" w:hAnsi="Arial" w:cs="Arial"/>
                <w:sz w:val="18"/>
                <w:szCs w:val="18"/>
              </w:rPr>
            </w:pPr>
            <w:r w:rsidRPr="003D1FBB">
              <w:rPr>
                <w:rFonts w:ascii="Arial" w:hAnsi="Arial" w:cs="Arial"/>
                <w:sz w:val="18"/>
                <w:szCs w:val="18"/>
              </w:rPr>
              <w:t>D</w:t>
            </w:r>
            <w:r w:rsidRPr="005731B9">
              <w:rPr>
                <w:rFonts w:ascii="Arial" w:hAnsi="Arial" w:cs="Arial"/>
                <w:sz w:val="18"/>
                <w:szCs w:val="18"/>
              </w:rPr>
              <w:t xml:space="preserve">pto. </w:t>
            </w:r>
            <w:r>
              <w:rPr>
                <w:rFonts w:ascii="Arial" w:hAnsi="Arial" w:cs="Arial"/>
                <w:sz w:val="18"/>
                <w:szCs w:val="18"/>
              </w:rPr>
              <w:t xml:space="preserve">de </w:t>
            </w:r>
            <w:r w:rsidRPr="005731B9">
              <w:rPr>
                <w:rFonts w:ascii="Arial" w:hAnsi="Arial" w:cs="Arial"/>
                <w:sz w:val="18"/>
                <w:szCs w:val="18"/>
              </w:rPr>
              <w:t>Comunicación</w:t>
            </w:r>
            <w:r w:rsidRPr="005731B9">
              <w:rPr>
                <w:rFonts w:ascii="Arial" w:hAnsi="Arial" w:cs="Arial"/>
                <w:sz w:val="18"/>
                <w:szCs w:val="18"/>
              </w:rPr>
              <w:tab/>
            </w:r>
          </w:p>
          <w:p w:rsidR="00155C86" w:rsidRPr="005731B9" w:rsidRDefault="00155C86" w:rsidP="006B3446">
            <w:pPr>
              <w:rPr>
                <w:rFonts w:ascii="Arial" w:hAnsi="Arial" w:cs="Arial"/>
                <w:sz w:val="18"/>
                <w:szCs w:val="18"/>
              </w:rPr>
            </w:pPr>
            <w:r w:rsidRPr="005731B9">
              <w:rPr>
                <w:rFonts w:ascii="Arial" w:hAnsi="Arial" w:cs="Arial"/>
                <w:sz w:val="18"/>
                <w:szCs w:val="18"/>
              </w:rPr>
              <w:t xml:space="preserve">Belén </w:t>
            </w:r>
            <w:proofErr w:type="spellStart"/>
            <w:r w:rsidRPr="005731B9">
              <w:rPr>
                <w:rFonts w:ascii="Arial" w:hAnsi="Arial" w:cs="Arial"/>
                <w:sz w:val="18"/>
                <w:szCs w:val="18"/>
              </w:rPr>
              <w:t>Chiloeches</w:t>
            </w:r>
            <w:proofErr w:type="spellEnd"/>
            <w:r w:rsidRPr="005731B9">
              <w:rPr>
                <w:rFonts w:ascii="Arial" w:hAnsi="Arial" w:cs="Arial"/>
                <w:sz w:val="18"/>
                <w:szCs w:val="18"/>
              </w:rPr>
              <w:tab/>
            </w:r>
            <w:r w:rsidRPr="005731B9">
              <w:rPr>
                <w:rFonts w:ascii="Arial" w:hAnsi="Arial" w:cs="Arial"/>
                <w:sz w:val="18"/>
                <w:szCs w:val="18"/>
              </w:rPr>
              <w:tab/>
            </w:r>
          </w:p>
          <w:p w:rsidR="00155C86" w:rsidRPr="005731B9" w:rsidRDefault="00155C86" w:rsidP="006B3446">
            <w:pPr>
              <w:rPr>
                <w:rFonts w:ascii="Arial" w:hAnsi="Arial" w:cs="Arial"/>
                <w:sz w:val="18"/>
                <w:szCs w:val="18"/>
              </w:rPr>
            </w:pPr>
            <w:r w:rsidRPr="005731B9">
              <w:rPr>
                <w:rFonts w:ascii="Arial" w:hAnsi="Arial" w:cs="Arial"/>
                <w:sz w:val="18"/>
                <w:szCs w:val="18"/>
              </w:rPr>
              <w:t>Tel. 91 121 35 50 / 678 642 636</w:t>
            </w:r>
          </w:p>
          <w:p w:rsidR="00155C86" w:rsidRPr="005731B9" w:rsidRDefault="00155C86" w:rsidP="006B3446">
            <w:pPr>
              <w:rPr>
                <w:rFonts w:ascii="Arial" w:eastAsia="Times New Roman" w:hAnsi="Arial" w:cs="Arial"/>
                <w:b/>
                <w:sz w:val="16"/>
                <w:szCs w:val="16"/>
                <w:lang w:val="ca-ES"/>
              </w:rPr>
            </w:pPr>
            <w:hyperlink r:id="rId10" w:history="1">
              <w:r w:rsidRPr="005731B9">
                <w:rPr>
                  <w:rStyle w:val="Hipervnculo"/>
                  <w:rFonts w:ascii="Arial" w:hAnsi="Arial" w:cs="Arial"/>
                  <w:sz w:val="16"/>
                  <w:szCs w:val="16"/>
                </w:rPr>
                <w:t>belen.chiloeches@manpowergroup.es</w:t>
              </w:r>
            </w:hyperlink>
            <w:r w:rsidRPr="005731B9">
              <w:rPr>
                <w:rFonts w:ascii="Arial" w:hAnsi="Arial" w:cs="Arial"/>
                <w:sz w:val="16"/>
                <w:szCs w:val="16"/>
              </w:rPr>
              <w:t xml:space="preserve">    </w:t>
            </w:r>
          </w:p>
        </w:tc>
        <w:tc>
          <w:tcPr>
            <w:tcW w:w="2977" w:type="dxa"/>
          </w:tcPr>
          <w:p w:rsidR="00155C86" w:rsidRPr="005731B9" w:rsidRDefault="00155C86" w:rsidP="006B3446">
            <w:pPr>
              <w:rPr>
                <w:rFonts w:ascii="Arial" w:eastAsia="Times New Roman" w:hAnsi="Arial" w:cs="Arial"/>
                <w:sz w:val="18"/>
                <w:szCs w:val="18"/>
                <w:lang w:val="ca-ES"/>
              </w:rPr>
            </w:pPr>
          </w:p>
          <w:p w:rsidR="00155C86" w:rsidRPr="005731B9" w:rsidRDefault="00155C86" w:rsidP="006B3446">
            <w:pPr>
              <w:rPr>
                <w:rFonts w:ascii="Arial" w:hAnsi="Arial" w:cs="Arial"/>
                <w:sz w:val="18"/>
                <w:szCs w:val="18"/>
              </w:rPr>
            </w:pPr>
          </w:p>
          <w:p w:rsidR="00155C86" w:rsidRPr="005731B9" w:rsidRDefault="00155C86" w:rsidP="006B3446">
            <w:pPr>
              <w:ind w:left="33"/>
              <w:rPr>
                <w:rFonts w:ascii="Arial" w:eastAsia="Times New Roman" w:hAnsi="Arial" w:cs="Arial"/>
                <w:sz w:val="16"/>
                <w:szCs w:val="16"/>
                <w:lang w:val="ca-ES"/>
              </w:rPr>
            </w:pPr>
            <w:r w:rsidRPr="005731B9">
              <w:rPr>
                <w:rFonts w:ascii="Arial" w:hAnsi="Arial" w:cs="Arial"/>
                <w:sz w:val="16"/>
                <w:szCs w:val="16"/>
              </w:rPr>
              <w:t xml:space="preserve"> </w:t>
            </w:r>
          </w:p>
        </w:tc>
        <w:tc>
          <w:tcPr>
            <w:tcW w:w="3028" w:type="dxa"/>
          </w:tcPr>
          <w:p w:rsidR="00155C86" w:rsidRPr="005731B9" w:rsidRDefault="00155C86" w:rsidP="006B3446">
            <w:pPr>
              <w:ind w:left="34" w:hanging="34"/>
              <w:rPr>
                <w:rFonts w:ascii="Arial" w:eastAsia="Times New Roman" w:hAnsi="Arial" w:cs="Arial"/>
                <w:sz w:val="18"/>
                <w:szCs w:val="18"/>
                <w:lang w:val="ca-ES"/>
              </w:rPr>
            </w:pPr>
            <w:r w:rsidRPr="005731B9">
              <w:rPr>
                <w:rFonts w:ascii="Arial" w:hAnsi="Arial" w:cs="Arial"/>
                <w:sz w:val="18"/>
                <w:szCs w:val="18"/>
              </w:rPr>
              <w:t>Agencia de comunicación</w:t>
            </w:r>
          </w:p>
          <w:p w:rsidR="00155C86" w:rsidRPr="005731B9" w:rsidRDefault="00155C86" w:rsidP="006B3446">
            <w:pPr>
              <w:ind w:left="34" w:hanging="34"/>
              <w:rPr>
                <w:rFonts w:ascii="Arial" w:hAnsi="Arial" w:cs="Arial"/>
                <w:b/>
                <w:sz w:val="18"/>
                <w:szCs w:val="18"/>
              </w:rPr>
            </w:pPr>
            <w:r w:rsidRPr="005731B9">
              <w:rPr>
                <w:rFonts w:ascii="Arial" w:hAnsi="Arial" w:cs="Arial"/>
                <w:b/>
                <w:sz w:val="18"/>
                <w:szCs w:val="18"/>
              </w:rPr>
              <w:t>Llorente &amp; Cuenca</w:t>
            </w:r>
          </w:p>
          <w:p w:rsidR="00155C86" w:rsidRPr="005731B9" w:rsidRDefault="00155C86" w:rsidP="006B3446">
            <w:pPr>
              <w:ind w:left="34" w:hanging="34"/>
              <w:rPr>
                <w:rFonts w:ascii="Arial" w:hAnsi="Arial" w:cs="Arial"/>
                <w:sz w:val="18"/>
                <w:szCs w:val="18"/>
              </w:rPr>
            </w:pPr>
            <w:r w:rsidRPr="005731B9">
              <w:rPr>
                <w:rFonts w:ascii="Arial" w:hAnsi="Arial" w:cs="Arial"/>
                <w:sz w:val="18"/>
                <w:szCs w:val="18"/>
              </w:rPr>
              <w:t>Marta García</w:t>
            </w:r>
          </w:p>
          <w:p w:rsidR="00155C86" w:rsidRPr="005731B9" w:rsidRDefault="00155C86" w:rsidP="006B3446">
            <w:pPr>
              <w:ind w:left="34" w:hanging="34"/>
              <w:rPr>
                <w:rFonts w:ascii="Arial" w:hAnsi="Arial" w:cs="Arial"/>
                <w:sz w:val="18"/>
                <w:szCs w:val="18"/>
              </w:rPr>
            </w:pPr>
            <w:r w:rsidRPr="005731B9">
              <w:rPr>
                <w:rFonts w:ascii="Arial" w:hAnsi="Arial" w:cs="Arial"/>
                <w:sz w:val="18"/>
                <w:szCs w:val="18"/>
              </w:rPr>
              <w:t>Tel.: 91 563 77 22</w:t>
            </w:r>
          </w:p>
          <w:p w:rsidR="00155C86" w:rsidRPr="005731B9" w:rsidRDefault="00155C86" w:rsidP="006B3446">
            <w:pPr>
              <w:ind w:left="34" w:hanging="34"/>
              <w:rPr>
                <w:rFonts w:ascii="Arial" w:hAnsi="Arial" w:cs="Arial"/>
                <w:sz w:val="16"/>
                <w:szCs w:val="16"/>
              </w:rPr>
            </w:pPr>
            <w:hyperlink r:id="rId11" w:history="1">
              <w:r w:rsidRPr="005731B9">
                <w:rPr>
                  <w:rStyle w:val="Hipervnculo"/>
                  <w:rFonts w:ascii="Arial" w:hAnsi="Arial" w:cs="Arial"/>
                  <w:sz w:val="16"/>
                  <w:szCs w:val="16"/>
                </w:rPr>
                <w:t>manpowergroup@llorenteycuenca.com</w:t>
              </w:r>
            </w:hyperlink>
          </w:p>
          <w:p w:rsidR="00155C86" w:rsidRPr="005731B9" w:rsidRDefault="00155C86" w:rsidP="006B3446">
            <w:pPr>
              <w:ind w:left="142" w:right="-976"/>
              <w:rPr>
                <w:rFonts w:ascii="Arial" w:eastAsia="Times New Roman" w:hAnsi="Arial" w:cs="Arial"/>
                <w:sz w:val="18"/>
                <w:szCs w:val="18"/>
                <w:lang w:val="ca-ES"/>
              </w:rPr>
            </w:pPr>
          </w:p>
        </w:tc>
      </w:tr>
    </w:tbl>
    <w:p w:rsidR="00C34847" w:rsidRDefault="00C34847" w:rsidP="00C34847">
      <w:pPr>
        <w:jc w:val="both"/>
        <w:rPr>
          <w:rStyle w:val="Hipervnculo"/>
          <w:rFonts w:ascii="Arial" w:hAnsi="Arial" w:cs="Arial"/>
          <w:sz w:val="20"/>
          <w:szCs w:val="20"/>
        </w:rPr>
      </w:pPr>
    </w:p>
    <w:p w:rsidR="00C34847" w:rsidRPr="005A4D7B" w:rsidRDefault="00C34847" w:rsidP="00C34847">
      <w:pPr>
        <w:jc w:val="both"/>
        <w:rPr>
          <w:rFonts w:ascii="Arial" w:hAnsi="Arial" w:cs="Arial"/>
          <w:b/>
          <w:sz w:val="20"/>
          <w:szCs w:val="20"/>
        </w:rPr>
      </w:pPr>
    </w:p>
    <w:p w:rsidR="00C600DD" w:rsidRDefault="00C600DD" w:rsidP="002418D0">
      <w:pPr>
        <w:jc w:val="both"/>
        <w:outlineLvl w:val="0"/>
      </w:pPr>
    </w:p>
    <w:sectPr w:rsidR="00C600DD" w:rsidSect="00155C86">
      <w:headerReference w:type="default" r:id="rId12"/>
      <w:headerReference w:type="first" r:id="rId13"/>
      <w:pgSz w:w="11906" w:h="16838"/>
      <w:pgMar w:top="2127" w:right="1274"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C0" w:rsidRDefault="00BD46C0" w:rsidP="008932D0">
      <w:r>
        <w:separator/>
      </w:r>
    </w:p>
  </w:endnote>
  <w:endnote w:type="continuationSeparator" w:id="0">
    <w:p w:rsidR="00BD46C0" w:rsidRDefault="00BD46C0" w:rsidP="0089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C0" w:rsidRDefault="00BD46C0" w:rsidP="008932D0">
      <w:r>
        <w:separator/>
      </w:r>
    </w:p>
  </w:footnote>
  <w:footnote w:type="continuationSeparator" w:id="0">
    <w:p w:rsidR="00BD46C0" w:rsidRDefault="00BD46C0" w:rsidP="0089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08" w:rsidRDefault="00155C86">
    <w:pPr>
      <w:pStyle w:val="Encabezado"/>
      <w:rPr>
        <w:noProof/>
        <w:lang w:eastAsia="es-ES"/>
      </w:rPr>
    </w:pPr>
    <w:r w:rsidRPr="00155C86">
      <w:rPr>
        <w:noProof/>
        <w:lang w:eastAsia="es-ES"/>
      </w:rPr>
      <w:drawing>
        <wp:anchor distT="0" distB="0" distL="114300" distR="114300" simplePos="0" relativeHeight="251666432" behindDoc="1" locked="0" layoutInCell="1" allowOverlap="1" wp14:anchorId="344D0777" wp14:editId="0A242D1C">
          <wp:simplePos x="0" y="0"/>
          <wp:positionH relativeFrom="column">
            <wp:posOffset>4082415</wp:posOffset>
          </wp:positionH>
          <wp:positionV relativeFrom="paragraph">
            <wp:posOffset>-59055</wp:posOffset>
          </wp:positionV>
          <wp:extent cx="1381125" cy="790575"/>
          <wp:effectExtent l="0" t="0" r="0" b="0"/>
          <wp:wrapThrough wrapText="bothSides">
            <wp:wrapPolygon edited="0">
              <wp:start x="0" y="0"/>
              <wp:lineTo x="0" y="21340"/>
              <wp:lineTo x="21451" y="21340"/>
              <wp:lineTo x="21451" y="0"/>
              <wp:lineTo x="0" y="0"/>
            </wp:wrapPolygon>
          </wp:wrapThrough>
          <wp:docPr id="6" name="Imagen 6" descr="http://www.rrhhdigital.com/userfiles/human_age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rhhdigital.com/userfiles/human_age_institu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86">
      <w:rPr>
        <w:noProof/>
        <w:lang w:eastAsia="es-ES"/>
      </w:rPr>
      <w:drawing>
        <wp:anchor distT="0" distB="0" distL="114300" distR="114300" simplePos="0" relativeHeight="251667456" behindDoc="1" locked="0" layoutInCell="1" allowOverlap="1" wp14:anchorId="28E34C96" wp14:editId="32FDDFEC">
          <wp:simplePos x="0" y="0"/>
          <wp:positionH relativeFrom="column">
            <wp:posOffset>212725</wp:posOffset>
          </wp:positionH>
          <wp:positionV relativeFrom="paragraph">
            <wp:posOffset>-59055</wp:posOffset>
          </wp:positionV>
          <wp:extent cx="1752600" cy="889635"/>
          <wp:effectExtent l="0" t="0" r="0" b="0"/>
          <wp:wrapThrough wrapText="bothSides">
            <wp:wrapPolygon edited="0">
              <wp:start x="0" y="0"/>
              <wp:lineTo x="0" y="21276"/>
              <wp:lineTo x="21365" y="21276"/>
              <wp:lineTo x="21365" y="0"/>
              <wp:lineTo x="0" y="0"/>
            </wp:wrapPolygon>
          </wp:wrapThrough>
          <wp:docPr id="7" name="Imagen 7" descr="http://www.vectorlogo.es/wp-content/uploads/2014/12/logo-vector-universidad-loyola-anda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torlogo.es/wp-content/uploads/2014/12/logo-vector-universidad-loyola-andaluc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F08" w:rsidRDefault="00D03F08">
    <w:pPr>
      <w:pStyle w:val="Encabezado"/>
    </w:pPr>
    <w:r>
      <w:rPr>
        <w:noProof/>
        <w:lang w:eastAsia="es-ES"/>
      </w:rPr>
      <w:drawing>
        <wp:inline distT="0" distB="0" distL="0" distR="0" wp14:anchorId="50843ADF" wp14:editId="7BD36A8E">
          <wp:extent cx="7561905" cy="10695239"/>
          <wp:effectExtent l="19050" t="0" r="945" b="0"/>
          <wp:docPr id="3" name="2 Imagen" descr="Etea- Fondo pagina 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a- Fondo pagina word2.png"/>
                  <pic:cNvPicPr/>
                </pic:nvPicPr>
                <pic:blipFill>
                  <a:blip r:embed="rId3"/>
                  <a:stretch>
                    <a:fillRect/>
                  </a:stretch>
                </pic:blipFill>
                <pic:spPr>
                  <a:xfrm>
                    <a:off x="0" y="0"/>
                    <a:ext cx="7561905" cy="106952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08" w:rsidRDefault="00155C86">
    <w:pPr>
      <w:pStyle w:val="Encabezado"/>
    </w:pPr>
    <w:r>
      <w:rPr>
        <w:noProof/>
        <w:lang w:eastAsia="es-ES"/>
      </w:rPr>
      <w:drawing>
        <wp:anchor distT="0" distB="0" distL="114300" distR="114300" simplePos="0" relativeHeight="251664384" behindDoc="1" locked="0" layoutInCell="1" allowOverlap="1" wp14:anchorId="78ABB8DA" wp14:editId="6EDF795B">
          <wp:simplePos x="0" y="0"/>
          <wp:positionH relativeFrom="column">
            <wp:posOffset>60325</wp:posOffset>
          </wp:positionH>
          <wp:positionV relativeFrom="paragraph">
            <wp:posOffset>-211455</wp:posOffset>
          </wp:positionV>
          <wp:extent cx="1752600" cy="889635"/>
          <wp:effectExtent l="0" t="0" r="0" b="0"/>
          <wp:wrapThrough wrapText="bothSides">
            <wp:wrapPolygon edited="0">
              <wp:start x="0" y="0"/>
              <wp:lineTo x="0" y="21276"/>
              <wp:lineTo x="21365" y="21276"/>
              <wp:lineTo x="21365" y="0"/>
              <wp:lineTo x="0" y="0"/>
            </wp:wrapPolygon>
          </wp:wrapThrough>
          <wp:docPr id="5" name="Imagen 5" descr="http://www.vectorlogo.es/wp-content/uploads/2014/12/logo-vector-universidad-loyola-andalu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ctorlogo.es/wp-content/uploads/2014/12/logo-vector-universidad-loyola-andalu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1" locked="0" layoutInCell="1" allowOverlap="1" wp14:anchorId="0E3F8322" wp14:editId="3596788F">
          <wp:simplePos x="0" y="0"/>
          <wp:positionH relativeFrom="column">
            <wp:posOffset>3930015</wp:posOffset>
          </wp:positionH>
          <wp:positionV relativeFrom="paragraph">
            <wp:posOffset>-211455</wp:posOffset>
          </wp:positionV>
          <wp:extent cx="1381125" cy="790575"/>
          <wp:effectExtent l="0" t="0" r="0" b="0"/>
          <wp:wrapThrough wrapText="bothSides">
            <wp:wrapPolygon edited="0">
              <wp:start x="0" y="0"/>
              <wp:lineTo x="0" y="21340"/>
              <wp:lineTo x="21451" y="21340"/>
              <wp:lineTo x="21451" y="0"/>
              <wp:lineTo x="0" y="0"/>
            </wp:wrapPolygon>
          </wp:wrapThrough>
          <wp:docPr id="2" name="Imagen 2" descr="http://www.rrhhdigital.com/userfiles/human_age_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rhhdigital.com/userfiles/human_age_institu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60D"/>
    <w:multiLevelType w:val="hybridMultilevel"/>
    <w:tmpl w:val="C40E0902"/>
    <w:lvl w:ilvl="0" w:tplc="CD7A5E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DD4D3F"/>
    <w:multiLevelType w:val="hybridMultilevel"/>
    <w:tmpl w:val="430A3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271AFB"/>
    <w:multiLevelType w:val="hybridMultilevel"/>
    <w:tmpl w:val="A204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932D0"/>
    <w:rsid w:val="00047D4D"/>
    <w:rsid w:val="00095FBB"/>
    <w:rsid w:val="00144409"/>
    <w:rsid w:val="00155C86"/>
    <w:rsid w:val="00240BE7"/>
    <w:rsid w:val="002418D0"/>
    <w:rsid w:val="003234A1"/>
    <w:rsid w:val="00476405"/>
    <w:rsid w:val="004765ED"/>
    <w:rsid w:val="00482BD2"/>
    <w:rsid w:val="004C5405"/>
    <w:rsid w:val="004C7545"/>
    <w:rsid w:val="00646244"/>
    <w:rsid w:val="00777F5F"/>
    <w:rsid w:val="007E682A"/>
    <w:rsid w:val="00810892"/>
    <w:rsid w:val="00831AA1"/>
    <w:rsid w:val="0085094E"/>
    <w:rsid w:val="008932D0"/>
    <w:rsid w:val="008D4155"/>
    <w:rsid w:val="009344FC"/>
    <w:rsid w:val="009A5D7F"/>
    <w:rsid w:val="00A237E2"/>
    <w:rsid w:val="00A30FE9"/>
    <w:rsid w:val="00A62571"/>
    <w:rsid w:val="00A91507"/>
    <w:rsid w:val="00AA3498"/>
    <w:rsid w:val="00B67BC9"/>
    <w:rsid w:val="00BD46C0"/>
    <w:rsid w:val="00BF4E45"/>
    <w:rsid w:val="00C2433B"/>
    <w:rsid w:val="00C34847"/>
    <w:rsid w:val="00C600DD"/>
    <w:rsid w:val="00D03F08"/>
    <w:rsid w:val="00D05B9B"/>
    <w:rsid w:val="00DE304D"/>
    <w:rsid w:val="00E27A70"/>
    <w:rsid w:val="00E35073"/>
    <w:rsid w:val="00E77D4F"/>
    <w:rsid w:val="00EA04F7"/>
    <w:rsid w:val="00EC7252"/>
    <w:rsid w:val="00EE49A6"/>
    <w:rsid w:val="00F62C2F"/>
    <w:rsid w:val="00F76D75"/>
    <w:rsid w:val="00FF1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32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2D0"/>
    <w:rPr>
      <w:rFonts w:ascii="Tahoma" w:hAnsi="Tahoma" w:cs="Tahoma"/>
      <w:sz w:val="16"/>
      <w:szCs w:val="16"/>
    </w:rPr>
  </w:style>
  <w:style w:type="paragraph" w:styleId="Encabezado">
    <w:name w:val="header"/>
    <w:basedOn w:val="Normal"/>
    <w:link w:val="EncabezadoCar"/>
    <w:uiPriority w:val="99"/>
    <w:unhideWhenUsed/>
    <w:rsid w:val="008932D0"/>
    <w:pPr>
      <w:tabs>
        <w:tab w:val="center" w:pos="4252"/>
        <w:tab w:val="right" w:pos="8504"/>
      </w:tabs>
    </w:pPr>
  </w:style>
  <w:style w:type="character" w:customStyle="1" w:styleId="EncabezadoCar">
    <w:name w:val="Encabezado Car"/>
    <w:basedOn w:val="Fuentedeprrafopredeter"/>
    <w:link w:val="Encabezado"/>
    <w:uiPriority w:val="99"/>
    <w:rsid w:val="008932D0"/>
  </w:style>
  <w:style w:type="paragraph" w:styleId="Piedepgina">
    <w:name w:val="footer"/>
    <w:basedOn w:val="Normal"/>
    <w:link w:val="PiedepginaCar"/>
    <w:uiPriority w:val="99"/>
    <w:unhideWhenUsed/>
    <w:rsid w:val="008932D0"/>
    <w:pPr>
      <w:tabs>
        <w:tab w:val="center" w:pos="4252"/>
        <w:tab w:val="right" w:pos="8504"/>
      </w:tabs>
    </w:pPr>
  </w:style>
  <w:style w:type="character" w:customStyle="1" w:styleId="PiedepginaCar">
    <w:name w:val="Pie de página Car"/>
    <w:basedOn w:val="Fuentedeprrafopredeter"/>
    <w:link w:val="Piedepgina"/>
    <w:uiPriority w:val="99"/>
    <w:rsid w:val="008932D0"/>
  </w:style>
  <w:style w:type="paragraph" w:styleId="Mapadeldocumento">
    <w:name w:val="Document Map"/>
    <w:basedOn w:val="Normal"/>
    <w:link w:val="MapadeldocumentoCar"/>
    <w:uiPriority w:val="99"/>
    <w:semiHidden/>
    <w:unhideWhenUsed/>
    <w:rsid w:val="00E35073"/>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E35073"/>
    <w:rPr>
      <w:rFonts w:ascii="Lucida Grande" w:hAnsi="Lucida Grande"/>
      <w:sz w:val="24"/>
      <w:szCs w:val="24"/>
    </w:rPr>
  </w:style>
  <w:style w:type="paragraph" w:styleId="NormalWeb">
    <w:name w:val="Normal (Web)"/>
    <w:basedOn w:val="Normal"/>
    <w:uiPriority w:val="99"/>
    <w:unhideWhenUsed/>
    <w:rsid w:val="0085094E"/>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85094E"/>
    <w:rPr>
      <w:color w:val="0000FF"/>
      <w:u w:val="single"/>
    </w:rPr>
  </w:style>
  <w:style w:type="character" w:styleId="Hipervnculovisitado">
    <w:name w:val="FollowedHyperlink"/>
    <w:basedOn w:val="Fuentedeprrafopredeter"/>
    <w:uiPriority w:val="99"/>
    <w:semiHidden/>
    <w:unhideWhenUsed/>
    <w:rsid w:val="00D03F08"/>
    <w:rPr>
      <w:color w:val="800080" w:themeColor="followedHyperlink"/>
      <w:u w:val="single"/>
    </w:rPr>
  </w:style>
  <w:style w:type="paragraph" w:styleId="Prrafodelista">
    <w:name w:val="List Paragraph"/>
    <w:basedOn w:val="Normal"/>
    <w:uiPriority w:val="34"/>
    <w:qFormat/>
    <w:rsid w:val="00241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32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2D0"/>
    <w:rPr>
      <w:rFonts w:ascii="Tahoma" w:hAnsi="Tahoma" w:cs="Tahoma"/>
      <w:sz w:val="16"/>
      <w:szCs w:val="16"/>
    </w:rPr>
  </w:style>
  <w:style w:type="paragraph" w:styleId="Encabezado">
    <w:name w:val="header"/>
    <w:basedOn w:val="Normal"/>
    <w:link w:val="EncabezadoCar"/>
    <w:uiPriority w:val="99"/>
    <w:unhideWhenUsed/>
    <w:rsid w:val="008932D0"/>
    <w:pPr>
      <w:tabs>
        <w:tab w:val="center" w:pos="4252"/>
        <w:tab w:val="right" w:pos="8504"/>
      </w:tabs>
    </w:pPr>
  </w:style>
  <w:style w:type="character" w:customStyle="1" w:styleId="EncabezadoCar">
    <w:name w:val="Encabezado Car"/>
    <w:basedOn w:val="Fuentedeprrafopredeter"/>
    <w:link w:val="Encabezado"/>
    <w:uiPriority w:val="99"/>
    <w:rsid w:val="008932D0"/>
  </w:style>
  <w:style w:type="paragraph" w:styleId="Piedepgina">
    <w:name w:val="footer"/>
    <w:basedOn w:val="Normal"/>
    <w:link w:val="PiedepginaCar"/>
    <w:uiPriority w:val="99"/>
    <w:unhideWhenUsed/>
    <w:rsid w:val="008932D0"/>
    <w:pPr>
      <w:tabs>
        <w:tab w:val="center" w:pos="4252"/>
        <w:tab w:val="right" w:pos="8504"/>
      </w:tabs>
    </w:pPr>
  </w:style>
  <w:style w:type="character" w:customStyle="1" w:styleId="PiedepginaCar">
    <w:name w:val="Pie de página Car"/>
    <w:basedOn w:val="Fuentedeprrafopredeter"/>
    <w:link w:val="Piedepgina"/>
    <w:uiPriority w:val="99"/>
    <w:rsid w:val="008932D0"/>
  </w:style>
  <w:style w:type="paragraph" w:styleId="Mapadeldocumento">
    <w:name w:val="Document Map"/>
    <w:basedOn w:val="Normal"/>
    <w:link w:val="MapadeldocumentoCar"/>
    <w:uiPriority w:val="99"/>
    <w:semiHidden/>
    <w:unhideWhenUsed/>
    <w:rsid w:val="00E35073"/>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E35073"/>
    <w:rPr>
      <w:rFonts w:ascii="Lucida Grande" w:hAnsi="Lucida Grande"/>
      <w:sz w:val="24"/>
      <w:szCs w:val="24"/>
    </w:rPr>
  </w:style>
  <w:style w:type="paragraph" w:styleId="NormalWeb">
    <w:name w:val="Normal (Web)"/>
    <w:basedOn w:val="Normal"/>
    <w:uiPriority w:val="99"/>
    <w:unhideWhenUsed/>
    <w:rsid w:val="0085094E"/>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85094E"/>
    <w:rPr>
      <w:color w:val="0000FF"/>
      <w:u w:val="single"/>
    </w:rPr>
  </w:style>
  <w:style w:type="character" w:styleId="Hipervnculovisitado">
    <w:name w:val="FollowedHyperlink"/>
    <w:basedOn w:val="Fuentedeprrafopredeter"/>
    <w:uiPriority w:val="99"/>
    <w:semiHidden/>
    <w:unhideWhenUsed/>
    <w:rsid w:val="00D03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109">
      <w:bodyDiv w:val="1"/>
      <w:marLeft w:val="0"/>
      <w:marRight w:val="0"/>
      <w:marTop w:val="0"/>
      <w:marBottom w:val="0"/>
      <w:divBdr>
        <w:top w:val="none" w:sz="0" w:space="0" w:color="auto"/>
        <w:left w:val="none" w:sz="0" w:space="0" w:color="auto"/>
        <w:bottom w:val="none" w:sz="0" w:space="0" w:color="auto"/>
        <w:right w:val="none" w:sz="0" w:space="0" w:color="auto"/>
      </w:divBdr>
    </w:div>
    <w:div w:id="471138548">
      <w:bodyDiv w:val="1"/>
      <w:marLeft w:val="0"/>
      <w:marRight w:val="0"/>
      <w:marTop w:val="0"/>
      <w:marBottom w:val="0"/>
      <w:divBdr>
        <w:top w:val="none" w:sz="0" w:space="0" w:color="auto"/>
        <w:left w:val="none" w:sz="0" w:space="0" w:color="auto"/>
        <w:bottom w:val="none" w:sz="0" w:space="0" w:color="auto"/>
        <w:right w:val="none" w:sz="0" w:space="0" w:color="auto"/>
      </w:divBdr>
    </w:div>
    <w:div w:id="716051987">
      <w:bodyDiv w:val="1"/>
      <w:marLeft w:val="0"/>
      <w:marRight w:val="0"/>
      <w:marTop w:val="0"/>
      <w:marBottom w:val="0"/>
      <w:divBdr>
        <w:top w:val="none" w:sz="0" w:space="0" w:color="auto"/>
        <w:left w:val="none" w:sz="0" w:space="0" w:color="auto"/>
        <w:bottom w:val="none" w:sz="0" w:space="0" w:color="auto"/>
        <w:right w:val="none" w:sz="0" w:space="0" w:color="auto"/>
      </w:divBdr>
    </w:div>
    <w:div w:id="1133526167">
      <w:bodyDiv w:val="1"/>
      <w:marLeft w:val="0"/>
      <w:marRight w:val="0"/>
      <w:marTop w:val="0"/>
      <w:marBottom w:val="0"/>
      <w:divBdr>
        <w:top w:val="none" w:sz="0" w:space="0" w:color="auto"/>
        <w:left w:val="none" w:sz="0" w:space="0" w:color="auto"/>
        <w:bottom w:val="none" w:sz="0" w:space="0" w:color="auto"/>
        <w:right w:val="none" w:sz="0" w:space="0" w:color="auto"/>
      </w:divBdr>
    </w:div>
    <w:div w:id="19586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powergroup@llorenteycuenc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elen.chiloeches@manpowergroup.es" TargetMode="External"/><Relationship Id="rId4" Type="http://schemas.microsoft.com/office/2007/relationships/stylesWithEffects" Target="stylesWithEffects.xml"/><Relationship Id="rId9" Type="http://schemas.openxmlformats.org/officeDocument/2006/relationships/hyperlink" Target="http://www.humanageinstitu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40F-9DC3-41EF-85B2-55EDE71A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MANPOWER</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Marta García Centenera</cp:lastModifiedBy>
  <cp:revision>4</cp:revision>
  <cp:lastPrinted>2016-03-09T16:22:00Z</cp:lastPrinted>
  <dcterms:created xsi:type="dcterms:W3CDTF">2016-06-02T10:10:00Z</dcterms:created>
  <dcterms:modified xsi:type="dcterms:W3CDTF">2016-06-02T10:29:00Z</dcterms:modified>
</cp:coreProperties>
</file>